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DB48">
      <w:pPr>
        <w:pStyle w:val="9"/>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佳木斯大学临床医学院</w:t>
      </w:r>
    </w:p>
    <w:p w14:paraId="7310AF32">
      <w:pPr>
        <w:pStyle w:val="9"/>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政治理论学习资料</w:t>
      </w:r>
    </w:p>
    <w:p w14:paraId="4003E76E">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年第</w:t>
      </w:r>
      <w:r>
        <w:rPr>
          <w:rFonts w:hint="eastAsia" w:ascii="仿宋_GB2312" w:eastAsia="仿宋_GB2312"/>
          <w:color w:val="000000" w:themeColor="text1"/>
          <w:sz w:val="32"/>
          <w:szCs w:val="32"/>
          <w:lang w:val="en-US" w:eastAsia="zh-CN"/>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期)</w:t>
      </w:r>
    </w:p>
    <w:p w14:paraId="2A6316C9">
      <w:pPr>
        <w:spacing w:line="360" w:lineRule="auto"/>
        <w:ind w:right="-483" w:rightChars="-230"/>
        <w:jc w:val="center"/>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宣传统战部编202</w:t>
      </w:r>
      <w:r>
        <w:rPr>
          <w:rFonts w:hint="eastAsia" w:ascii="仿宋_GB2312" w:eastAsia="仿宋_GB2312"/>
          <w:color w:val="000000" w:themeColor="text1"/>
          <w:sz w:val="32"/>
          <w:szCs w:val="32"/>
          <w:u w:val="single"/>
          <w:lang w:val="en-US" w:eastAsia="zh-CN"/>
          <w14:textFill>
            <w14:solidFill>
              <w14:schemeClr w14:val="tx1"/>
            </w14:solidFill>
          </w14:textFill>
        </w:rPr>
        <w:t>5</w:t>
      </w:r>
      <w:r>
        <w:rPr>
          <w:rFonts w:hint="eastAsia" w:ascii="仿宋_GB2312" w:eastAsia="仿宋_GB2312"/>
          <w:color w:val="000000" w:themeColor="text1"/>
          <w:sz w:val="32"/>
          <w:szCs w:val="32"/>
          <w:u w:val="single"/>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2</w:t>
      </w:r>
      <w:r>
        <w:rPr>
          <w:rFonts w:hint="eastAsia" w:ascii="仿宋_GB2312" w:eastAsia="仿宋_GB2312"/>
          <w:color w:val="000000" w:themeColor="text1"/>
          <w:sz w:val="32"/>
          <w:szCs w:val="32"/>
          <w:u w:val="single"/>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19</w:t>
      </w:r>
      <w:r>
        <w:rPr>
          <w:rFonts w:hint="eastAsia" w:ascii="仿宋_GB2312" w:eastAsia="仿宋_GB2312"/>
          <w:color w:val="000000" w:themeColor="text1"/>
          <w:sz w:val="32"/>
          <w:szCs w:val="32"/>
          <w:u w:val="single"/>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b/>
          <w:bCs/>
          <w:color w:val="000000" w:themeColor="text1"/>
          <w:sz w:val="32"/>
          <w:szCs w:val="32"/>
          <w14:textFill>
            <w14:solidFill>
              <w14:schemeClr w14:val="tx1"/>
            </w14:solidFill>
          </w14:textFill>
        </w:rPr>
        <w:t>目录</w:t>
      </w:r>
    </w:p>
    <w:p w14:paraId="474991E4">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（第一议题）</w:t>
      </w:r>
      <w:bookmarkStart w:id="0" w:name="_GoBack"/>
      <w:bookmarkEnd w:id="0"/>
    </w:p>
    <w:p w14:paraId="6EF46BCD">
      <w:pPr>
        <w:spacing w:line="360" w:lineRule="auto"/>
        <w:ind w:right="-80" w:rightChars="-38" w:firstLine="1"/>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1.在二〇二五年春节团拜会上的讲话</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P01</w:t>
      </w:r>
    </w:p>
    <w:p w14:paraId="175C5030">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2.习近平春节前夕赴辽宁看望慰问基层干部群众</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04</w:t>
      </w:r>
    </w:p>
    <w:p w14:paraId="602FF843">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.深入落实推动新时代东北全面振兴战略部署 在中国式现代化建设中展现更大作为</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09</w:t>
      </w:r>
    </w:p>
    <w:p w14:paraId="3FA6147F">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4.健全全面从严治党体系※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color w:val="000000" w:themeColor="text1"/>
          <w:sz w:val="32"/>
          <w:szCs w:val="32"/>
          <w:lang w:val="en-US" w:eastAsia="zh-CN"/>
          <w14:textFill>
            <w14:solidFill>
              <w14:schemeClr w14:val="tx1"/>
            </w14:solidFill>
          </w14:textFill>
        </w:rPr>
        <w:t xml:space="preserve">5.坚持用改革精神和严的标准管党治党 坚决打好反腐败斗争攻坚战持久战总体战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17</w:t>
      </w:r>
    </w:p>
    <w:p w14:paraId="220C4AA7">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6.习近平同党外人士共迎新春代表中共中央，向各民主党派、工商联和无党派人士，向统一战线广大成员，致以诚挚问候和新春祝福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21</w:t>
      </w:r>
    </w:p>
    <w:p w14:paraId="62E4FEE3">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注重家庭，注重家教，注重家风</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24</w:t>
      </w:r>
    </w:p>
    <w:p w14:paraId="1DD2B8D2">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25EE65F3">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4031A2FA">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640AB754">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0E199E43">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72240E4A">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4513DBD2">
      <w:pPr>
        <w:spacing w:line="360" w:lineRule="auto"/>
        <w:ind w:right="-80" w:rightChars="-38" w:firstLine="1"/>
        <w:jc w:val="left"/>
        <w:rPr>
          <w:rFonts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学习材料1</w:t>
      </w:r>
    </w:p>
    <w:p w14:paraId="7FCDD3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eastAsia" w:ascii="方正公文小标宋" w:hAnsi="方正公文小标宋" w:eastAsia="方正公文小标宋" w:cs="方正公文小标宋"/>
          <w:i w:val="0"/>
          <w:iCs w:val="0"/>
          <w:caps w:val="0"/>
          <w:color w:val="000000" w:themeColor="text1"/>
          <w:spacing w:val="0"/>
          <w:sz w:val="36"/>
          <w:szCs w:val="36"/>
          <w:shd w:val="clear" w:fill="FFFFFF"/>
          <w14:textFill>
            <w14:solidFill>
              <w14:schemeClr w14:val="tx1"/>
            </w14:solidFill>
          </w14:textFill>
        </w:rPr>
      </w:pPr>
      <w:r>
        <w:rPr>
          <w:rFonts w:hint="eastAsia" w:ascii="方正公文小标宋" w:hAnsi="方正公文小标宋" w:eastAsia="方正公文小标宋" w:cs="方正公文小标宋"/>
          <w:i w:val="0"/>
          <w:iCs w:val="0"/>
          <w:caps w:val="0"/>
          <w:color w:val="000000" w:themeColor="text1"/>
          <w:spacing w:val="0"/>
          <w:sz w:val="36"/>
          <w:szCs w:val="36"/>
          <w:shd w:val="clear" w:fill="FFFFFF"/>
          <w14:textFill>
            <w14:solidFill>
              <w14:schemeClr w14:val="tx1"/>
            </w14:solidFill>
          </w14:textFill>
        </w:rPr>
        <w:t>中共中央国务院举行春节团拜会</w:t>
      </w:r>
    </w:p>
    <w:p w14:paraId="557727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eastAsia" w:ascii="方正公文小标宋" w:hAnsi="方正公文小标宋" w:eastAsia="方正公文小标宋" w:cs="方正公文小标宋"/>
          <w:i w:val="0"/>
          <w:iCs w:val="0"/>
          <w:caps w:val="0"/>
          <w:color w:val="000000" w:themeColor="text1"/>
          <w:spacing w:val="0"/>
          <w:sz w:val="36"/>
          <w:szCs w:val="36"/>
          <w:shd w:val="clear" w:fill="FFFFFF"/>
          <w14:textFill>
            <w14:solidFill>
              <w14:schemeClr w14:val="tx1"/>
            </w14:solidFill>
          </w14:textFill>
        </w:rPr>
      </w:pPr>
      <w:r>
        <w:rPr>
          <w:rFonts w:hint="eastAsia" w:ascii="方正公文小标宋" w:hAnsi="方正公文小标宋" w:eastAsia="方正公文小标宋" w:cs="方正公文小标宋"/>
          <w:i w:val="0"/>
          <w:iCs w:val="0"/>
          <w:caps w:val="0"/>
          <w:color w:val="000000" w:themeColor="text1"/>
          <w:spacing w:val="0"/>
          <w:sz w:val="36"/>
          <w:szCs w:val="36"/>
          <w:shd w:val="clear" w:fill="FFFFFF"/>
          <w14:textFill>
            <w14:solidFill>
              <w14:schemeClr w14:val="tx1"/>
            </w14:solidFill>
          </w14:textFill>
        </w:rPr>
        <w:t>习近平发表讲话</w:t>
      </w:r>
    </w:p>
    <w:p w14:paraId="1132B3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同志们，朋友们：</w:t>
      </w:r>
    </w:p>
    <w:p w14:paraId="06F908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乙巳蛇年春节即将到来。我们在这里欢聚一堂，共迎新春。</w:t>
      </w:r>
    </w:p>
    <w:p w14:paraId="7B5ACC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首先，我代表党中央和国务院，向大家致以节日的美好祝福！向全国各族人民和香港特别行政区同胞、澳门特别行政区同胞、台湾同胞、海外侨胞拜年！</w:t>
      </w:r>
    </w:p>
    <w:p w14:paraId="6BA8B6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即将过去的甲辰龙年，是我们振奋龙马精神、历经风雨彩虹的一年。一年来，面对复杂严峻形势，我们沉着应变、综合施策，攻坚克难、砥砺奋进，中国式现代化迈出新的坚实步伐。</w:t>
      </w:r>
    </w:p>
    <w:p w14:paraId="37EC93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扎实推动高质量发展，有效落实各项存量政策，加力推出一揽子增量政策，促进经济回暖向好。科技创新和产业创新成果丰硕，新质生产力稳步发展。区域协调发展、城乡融合发展展现新面貌。放眼全球，我国仍然是世界经济增长的重要引擎。</w:t>
      </w:r>
    </w:p>
    <w:p w14:paraId="4A8BC0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注重各项事业协调并进，社会主义民主法治建设、文化建设、社会建设、生态文明建设、国防和军队建设都取得新进步。隆重庆祝新中国成立75周年。召开党的二十届三中全会，推动进一步全面深化改革。着力保障和改善民生，就业、物价保持稳定，脱贫攻坚成果进一步巩固拓展。统筹发展和安全，有序有效化解重点领域风险，社会大局保持稳定。有力应对重大自然灾害，高效开展西藏定日高寒缺氧地区抗震救灾。继续做好港澳台工作，隆重庆祝澳门回归祖国25周年。我国体育健儿在巴黎奥运会上取得境外参赛最好成绩，让海内外中华儿女深感自豪。</w:t>
      </w:r>
    </w:p>
    <w:p w14:paraId="2C0317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准确把握世界发展大势，深入推进中国特色大国外交，积极推动全球治理体系变革，深化“全球南方”团结合作，推进高质量共建“一带一路”走深走实，为维护世界和平稳定、促进人类发展进步注入更多正能量。</w:t>
      </w:r>
    </w:p>
    <w:p w14:paraId="4FB17D0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我们坚持以党的自我革命引领社会革命，一以贯之推进全面从严治党，扎实开展党纪学习教育，继续加大反腐败力度，党的领导坚强有力，党风政风持续好转，为各项事业发展提供了根本保证。</w:t>
      </w:r>
    </w:p>
    <w:p w14:paraId="3DECAF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年来的发展历程很不平凡，成绩令人鼓舞。我们用拼搏奋斗再次证明，任何艰难险阻都挡不住中国人民追求美好生活的前进步伐，都挡不住我们推进强国建设、民族复兴的历史进程。只要我们坚定信念信心不动摇，直面矛盾问题不回避，应对风险挑战不退缩，就一定能够打开改革发展新天地！</w:t>
      </w:r>
    </w:p>
    <w:p w14:paraId="42DD49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同志们、朋友们！</w:t>
      </w:r>
    </w:p>
    <w:p w14:paraId="0BDD25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2025年是“十四五”规划收官之年。我们要坚持以新时代中国特色社会主义思想为指导，全面贯彻党的二十大和二十届二中、三中全会精神，坚持稳中求进工作总基调，坚持把发展立足点放在高质量发展上，完整准确全面贯彻新发展理念，加快构建新发展格局，进一步全面深化改革，扩大高水平对外开放，防范化解重点领域风险和外部冲击，推动经济持续回升向好，保持社会和谐稳定，纵深推进全面从严治党。我们将制定“十五五”规划建议，向着宏伟目标接续奋进。</w:t>
      </w:r>
    </w:p>
    <w:p w14:paraId="6D5324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治国有常，利民为本。我们要始终坚持以人民为中心，及时有效回应群众需求和关切，用心用情办好民生实事，不断提高人民生活水平，让现代化建设成果更多更公平惠及全体人民。</w:t>
      </w:r>
    </w:p>
    <w:p w14:paraId="314F85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同志们、朋友们！</w:t>
      </w:r>
    </w:p>
    <w:p w14:paraId="344DE6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在中华文化里，蛇是灵性、智慧和生命力的象征，寓意着丰收、吉祥和福瑞。乙巳蛇年，希望全国各族人民以蛇行千里的劲头，坚定信心、满怀希望，开拓进取、顽强奋斗，共同书写中国式现代化新篇章。</w:t>
      </w:r>
    </w:p>
    <w:p w14:paraId="5E9D2F6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最后，祝大家身体健康、工作顺利、阖家幸福、蛇年吉祥！</w:t>
      </w:r>
    </w:p>
    <w:p w14:paraId="521A34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谢谢大家！</w:t>
      </w:r>
    </w:p>
    <w:p w14:paraId="7241CA2D">
      <w:pPr>
        <w:rPr>
          <w:rFonts w:hint="eastAsia" w:ascii="仿宋_GB2312" w:hAnsi="仿宋_GB2312" w:eastAsia="仿宋_GB2312" w:cs="仿宋_GB2312"/>
          <w:color w:val="000000" w:themeColor="text1"/>
          <w:sz w:val="32"/>
          <w:szCs w:val="32"/>
          <w14:textFill>
            <w14:solidFill>
              <w14:schemeClr w14:val="tx1"/>
            </w14:solidFill>
          </w14:textFill>
        </w:rPr>
      </w:pPr>
    </w:p>
    <w:p w14:paraId="7C9E9C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color w:val="000000" w:themeColor="text1"/>
          <w14:textFill>
            <w14:solidFill>
              <w14:schemeClr w14:val="tx1"/>
            </w14:solidFill>
          </w14:textFill>
        </w:rPr>
      </w:pPr>
    </w:p>
    <w:p w14:paraId="073B2C82">
      <w:pPr>
        <w:pStyle w:val="9"/>
        <w:keepNext w:val="0"/>
        <w:keepLines w:val="0"/>
        <w:widowControl/>
        <w:suppressLineNumbers w:val="0"/>
        <w:shd w:val="clear" w:fill="FFFFFF"/>
        <w:spacing w:before="225" w:beforeAutospacing="0" w:after="225" w:afterAutospacing="0" w:line="510"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22C623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p w14:paraId="434AD7AE">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E78DADB">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1B78BB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ECF23A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29293422">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245E02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64C6933">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31D18AD">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2</w:t>
      </w:r>
    </w:p>
    <w:p w14:paraId="1990ACAA">
      <w:pPr>
        <w:jc w:val="center"/>
        <w:rPr>
          <w:rFonts w:hint="eastAsia" w:ascii="方正公文小标宋" w:hAnsi="方正公文小标宋" w:eastAsia="方正公文小标宋" w:cs="方正公文小标宋"/>
          <w:i w:val="0"/>
          <w:iCs w:val="0"/>
          <w:caps w:val="0"/>
          <w:color w:val="000000" w:themeColor="text1"/>
          <w:spacing w:val="0"/>
          <w:sz w:val="36"/>
          <w:szCs w:val="36"/>
          <w:shd w:val="clear" w:fill="FFFFFF"/>
          <w14:textFill>
            <w14:solidFill>
              <w14:schemeClr w14:val="tx1"/>
            </w14:solidFill>
          </w14:textFill>
        </w:rPr>
      </w:pPr>
      <w:r>
        <w:rPr>
          <w:rFonts w:hint="eastAsia" w:ascii="方正公文小标宋" w:hAnsi="方正公文小标宋" w:eastAsia="方正公文小标宋" w:cs="方正公文小标宋"/>
          <w:i w:val="0"/>
          <w:iCs w:val="0"/>
          <w:caps w:val="0"/>
          <w:color w:val="000000" w:themeColor="text1"/>
          <w:spacing w:val="0"/>
          <w:sz w:val="36"/>
          <w:szCs w:val="36"/>
          <w:shd w:val="clear" w:fill="FFFFFF"/>
          <w14:textFill>
            <w14:solidFill>
              <w14:schemeClr w14:val="tx1"/>
            </w14:solidFill>
          </w14:textFill>
        </w:rPr>
        <w:t>习近平春节前夕赴辽宁看望慰问基层干部群众</w:t>
      </w:r>
    </w:p>
    <w:p w14:paraId="5BDBE3EC">
      <w:pPr>
        <w:jc w:val="center"/>
        <w:rPr>
          <w:color w:val="000000" w:themeColor="text1"/>
          <w14:textFill>
            <w14:solidFill>
              <w14:schemeClr w14:val="tx1"/>
            </w14:solidFill>
          </w14:textFill>
        </w:rPr>
      </w:pPr>
      <w:r>
        <w:rPr>
          <w:rFonts w:hint="eastAsia" w:ascii="方正公文小标宋" w:hAnsi="方正公文小标宋" w:eastAsia="方正公文小标宋" w:cs="方正公文小标宋"/>
          <w:i w:val="0"/>
          <w:iCs w:val="0"/>
          <w:caps w:val="0"/>
          <w:color w:val="000000" w:themeColor="text1"/>
          <w:spacing w:val="0"/>
          <w:sz w:val="36"/>
          <w:szCs w:val="36"/>
          <w:shd w:val="clear" w:fill="FFFFFF"/>
          <w14:textFill>
            <w14:solidFill>
              <w14:schemeClr w14:val="tx1"/>
            </w14:solidFill>
          </w14:textFill>
        </w:rPr>
        <w:t>向全国各族人民致以美好的新春祝福祝各族人民幸福安康祝伟大祖国繁荣昌盛</w:t>
      </w:r>
    </w:p>
    <w:p w14:paraId="7FD418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leftChars="0" w:right="0" w:firstLine="640" w:firstLineChars="20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华民族传统节日春节即将到来之际，中共中央总书记、国家主席、中央军委主席习近平冒着严寒来到辽宁，看望慰问基层干部群众，向全国各族人民和香港同胞、澳门同胞、台湾同胞、海外侨胞拜年！祝愿海内外中华儿女身体健康、工作顺利、阖家幸福、蛇年吉祥！祝愿伟大祖国国泰民安、风调雨顺、繁荣昌盛！</w:t>
      </w:r>
    </w:p>
    <w:p w14:paraId="108DB2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1月22日至24日，习近平在辽宁省委书记郝鹏和省长李乐成陪同下，来到葫芦岛、沈阳、本溪等地，深入农村、市场、社区、企业考察，给基层干部群众送上党中央的关怀和祝福。</w:t>
      </w:r>
    </w:p>
    <w:p w14:paraId="6DFBEB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22日下午，习近平抵达葫芦岛市，乘车近一个小时来到绥中县明水满族乡祝家沟村。去年8月，这里遭受严重洪灾，入冬前41户村民搬进重建的新居。习近平在村口察看受灾区域，详细询问当时房屋被淹和村民转移情况，随后到村党群服务中心结合视频、展板了解灾后恢复重建进展，叮嘱当地干部务必安排好群众生产生活，确保温暖过冬。</w:t>
      </w:r>
    </w:p>
    <w:p w14:paraId="0D64B3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正值农历小年，家家户户贴上了春联窗花。习近平先后走进村民朱西存、王宝维家，察看房屋结构质量和年货准备情况，了解政府的重建房屋补助是否到位、村民收入来源主要有哪些。在同王宝维一家围坐一起时，王宝维告诉总书记，新房敞亮暖和，年货都办齐了，全村人发自内心感恩党、感恩总书记。习近平问他还有什么要求和希望，他说自己的希望是把生活过得更好。习近平高兴地回应他，你们的希望也就是我们的希望，党和政府永远是人民群众的强大依靠。</w:t>
      </w:r>
    </w:p>
    <w:p w14:paraId="20E43C9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离开村子时，村民们纷纷向总书记问好，掌声、欢呼声让小山村沸腾起来。习近平对乡亲们说，去年以来，包括你们这里，我国一些地方遭受了自然灾害。我们党坚持人民至上，干部群众团结一心，取得抗灾救灾重大胜利。新春佳节即将到来，我代表党中央，向所有受灾群众和奋战在灾后恢复重建一线的干部群众致以诚挚慰问和新春祝福！</w:t>
      </w:r>
    </w:p>
    <w:p w14:paraId="4B31E5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沈阳大东副食品商场历史悠久，富有特色的年节商品琳琅满目。23日上午，习近平来到这里，察看多家店铺，频频同店主和顾客交流，详细了解节日期间市场供应情况。大家见到总书记都十分激动，连声欢呼“总书记好”！习近平对大家说，“菜篮子”、“米袋子”、“果盘子”是民生大事，现在物质丰裕，过年团圆更要让大家吃得好、吃得健康。</w:t>
      </w:r>
    </w:p>
    <w:p w14:paraId="134774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随后，习近平来到经过集中改造的大东区长安街道长安小区，走进四世同堂的郎素兰家中看望。得知小区改造后居住环境明显改善，各方面服务保障到位，习近平表示肯定。他指出，城市更新要因地制宜，同社区建设结合起来，一切着眼于便民、利民、安民，特别要更好地关心呵护“一老一小”。</w:t>
      </w:r>
    </w:p>
    <w:p w14:paraId="755C9E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社区党群服务中心里，一些社区居民在写春联，孩子们编着中国结。习近平来到他们中间，不时赞赏他们的作品，勉励他们更好传承弘扬中华优秀传统文化。习近平还饶有兴致地欣赏了社区退休人员表演的笛子合奏曲。他深情地对大家说，过好春节意味着新一年有一个好的开端，家家户户幸福生活、老老少少开心快乐，就是人间美景。我们要一起努力，让这美景越来越靓丽。</w:t>
      </w:r>
    </w:p>
    <w:p w14:paraId="4592E6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小区文化广场上，居民们扭起欢快的秧歌。习近平向大家挥手致意，给大家拜年。</w:t>
      </w:r>
    </w:p>
    <w:p w14:paraId="054377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23日下午，习近平来到本溪，考察了鞍钢集团所属的本钢板材冷轧总厂第三冷轧厂。他在企业集控中心察看集控智能系统运行，在车间了解冷轧工序、技术创新、产品性能，并亲切看望劳动模范、青年技术骨干、一线职工代表。习近平指出，制造业要坚持高端化、智能化、绿色化方向，不断提高产品科技含量和附加值，像鞍钢这样的国有大企业要为中国式现代化多作贡献。</w:t>
      </w:r>
    </w:p>
    <w:p w14:paraId="6A9BFB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24日上午，习近平听取辽宁省委和省政府工作汇报，对辽宁各项工作取得的成绩给予肯定，希望辽宁在推动新时代东北全面振兴取得新突破上勇于争先，奋力谱写中国式现代化辽宁篇章。</w:t>
      </w:r>
    </w:p>
    <w:p w14:paraId="67ED20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指出，辽宁工业体系比较完备，要统筹传统产业转型升级和战略性新兴产业培育壮大，加快建设现代化产业体系。传统产业要强化产业基础再造和重大技术装备攻关，不断提升核心竞争力。培育壮大战略性新兴产业重在强化科技创新和产业创新深度融合，因地制宜发展新质生产力。越是发展任务重，越要重视生态环境保护，推动经济社会发展全面绿色转型。</w:t>
      </w:r>
    </w:p>
    <w:p w14:paraId="78566B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强调，东北全面振兴，归根到底靠改革开放。抓改革要进一步聚焦问题、突出重点、破解难点，在建设法治政府、优化营商环境、坚持和落实“两个毫不动摇”、完善中国特色现代企业制度等方面多下功夫。现在，我们国家开放的大门越开越大，各级干部要提高在开放条件下想问题、作决策、抓工作的本领。</w:t>
      </w:r>
    </w:p>
    <w:p w14:paraId="7544218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指出，辽宁农业资源丰富、发展底子较好，要坚持城乡融合发展，推进以县城为重要载体的新型城镇化建设，优化县乡村公共资源配置和产业链布局，扎实推进乡村全面振兴。学习运用“千万工程”经验，要联系实际细化实化抓手，坚持久久为功。要明确责任、到底到边、见事见人地抓好基层治理。</w:t>
      </w:r>
    </w:p>
    <w:p w14:paraId="5B5459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强调，推进文化自信自强，加强社会主义精神文明建设，各级都肩负重要责任。要努力提高文化原创力、推出更多精品力作，深入实施文化惠民工程，通过以文化人更好聚人心、暖民心、强信心，充分激发广大干部群众改革创新、振兴发展的激情和斗志。</w:t>
      </w:r>
    </w:p>
    <w:p w14:paraId="191425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指出，必须毫不动摇坚持党的领导，坚定不移全面从严治党。强化党组织政治功能和组织功能，营造和保持风清气正的政治生态，教育引导党员干部做到忠诚干净担当，这些任何时候都必须紧紧抓在手上。要深入贯彻中央八项规定精神及其实施细则，推动各级干部真正求真务实、廉洁自律。</w:t>
      </w:r>
    </w:p>
    <w:p w14:paraId="704CFF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习近平最后强调，春节将至，各级党委和政府要扎实做好关心困难群众、春运调度、保障市场供应、丰富文化生活等工作，加强安全生产，确保人民群众度过欢乐平安祥和的节日。</w:t>
      </w:r>
    </w:p>
    <w:p w14:paraId="386883A4">
      <w:pPr>
        <w:rPr>
          <w:color w:val="000000" w:themeColor="text1"/>
          <w14:textFill>
            <w14:solidFill>
              <w14:schemeClr w14:val="tx1"/>
            </w14:solidFill>
          </w14:textFill>
        </w:rPr>
      </w:pPr>
    </w:p>
    <w:p w14:paraId="23970621">
      <w:pPr>
        <w:pStyle w:val="9"/>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70CAFCCE">
      <w:pPr>
        <w:ind w:left="0" w:leftChars="0"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1213E70C">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082431CA">
      <w:pPr>
        <w:rPr>
          <w:color w:val="000000" w:themeColor="text1"/>
          <w14:textFill>
            <w14:solidFill>
              <w14:schemeClr w14:val="tx1"/>
            </w14:solidFill>
          </w14:textFill>
        </w:rPr>
      </w:pPr>
    </w:p>
    <w:p w14:paraId="25CB503E">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sectPr>
          <w:footerReference r:id="rId3" w:type="default"/>
          <w:pgSz w:w="11906" w:h="16838"/>
          <w:pgMar w:top="993" w:right="1700" w:bottom="1135" w:left="1418" w:header="851" w:footer="992" w:gutter="0"/>
          <w:pgNumType w:fmt="decimal" w:start="0"/>
          <w:cols w:space="425" w:num="1"/>
          <w:docGrid w:type="lines" w:linePitch="312" w:charSpace="0"/>
        </w:sectPr>
      </w:pPr>
    </w:p>
    <w:p w14:paraId="2D1307AF">
      <w:pPr>
        <w:spacing w:line="360" w:lineRule="auto"/>
        <w:ind w:right="-80" w:rightChars="-38" w:firstLine="1"/>
        <w:jc w:val="left"/>
        <w:rPr>
          <w:rFonts w:hint="eastAsia" w:ascii="仿宋_GB2312" w:eastAsia="方正小标宋简体" w:cs="仿宋"/>
          <w:color w:val="000000" w:themeColor="text1"/>
          <w:kern w:val="0"/>
          <w:sz w:val="32"/>
          <w:szCs w:val="32"/>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3</w:t>
      </w:r>
    </w:p>
    <w:p w14:paraId="11ED8D1F">
      <w:pPr>
        <w:jc w:val="center"/>
        <w:rPr>
          <w:rFonts w:hint="eastAsia" w:ascii="方正公文小标宋" w:hAnsi="方正公文小标宋" w:eastAsia="方正公文小标宋" w:cs="方正公文小标宋"/>
          <w:b w:val="0"/>
          <w:bCs w:val="0"/>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36"/>
          <w:szCs w:val="36"/>
          <w14:textFill>
            <w14:solidFill>
              <w14:schemeClr w14:val="tx1"/>
            </w14:solidFill>
          </w14:textFill>
        </w:rPr>
        <w:t>习近平在听取吉林省委和省政府工作汇报时强调</w:t>
      </w:r>
    </w:p>
    <w:p w14:paraId="3DC66204">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36"/>
          <w:szCs w:val="36"/>
          <w14:textFill>
            <w14:solidFill>
              <w14:schemeClr w14:val="tx1"/>
            </w14:solidFill>
          </w14:textFill>
        </w:rPr>
        <w:t>深入落实推动新时代东北全面振兴战略部署 在中国式现代化建设中展现更大作为</w:t>
      </w:r>
    </w:p>
    <w:p w14:paraId="24A5D1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leftChars="0" w:right="0" w:firstLine="640" w:firstLineChars="20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中共中央总书记、国家主席、中央军委主席习近平在听取吉林省委和省政府工作汇报时强调，吉林要深入落实党中央关于推动新时代东北全面振兴的战略部署，牢牢把握东北在维护国家“五大安全”中的重要使命，坚持把发展立足点放在高质量发展上，完整准确全面贯彻新发展理念，积极服务和融入新发展格局，进一步全面深化改革开放，抓住机遇、乘势而上，勇于创新、苦干实干，在中国式现代化建设中展现更大作为。</w:t>
      </w:r>
    </w:p>
    <w:p w14:paraId="6B4B17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2月8日上午，习近平在吉林省长春市听取吉林省委和省政府工作汇报。省委书记黄强作了汇报，省长胡玉亭等参加汇报会。</w:t>
      </w:r>
    </w:p>
    <w:p w14:paraId="4D6AEE2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听取汇报后，习近平发表重要讲话，对吉林各项工作取得的成绩给予肯定，对下一步工作提出要求。</w:t>
      </w:r>
    </w:p>
    <w:p w14:paraId="558E9B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高质量发展离不开创新驱动和产业支撑。要守牢实体经济这个根基，统筹推动传统产业转型、优势产业壮大和新质生产力培育，构建体现吉林特色的现代化产业体系。要推进科技创新同产业创新深度融合，整合科研资源和力量，强化企业创新主体地位，优化创新生态，力争在一批重大科技专项上取得新突破，推动科技成果向现实生产力转化。要统筹生态环境保护和绿色低碳发展，利用冰雪、自然风光、民族风情等特色资源发展旅游业。要统筹区域协调发展，推进长春现代化都市圈建设，注重同东北地区其他省份的协同联动，形成融合发展的格局。</w:t>
      </w:r>
    </w:p>
    <w:p w14:paraId="15D0C8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进一步全面深化改革开放对东北全面振兴至关重要。要瞄准制约构建新发展格局、推动高质量发展的堵点卡点和民生领域的难点痛点问题，设置改革议题、生成改革方案，着力解决深层次矛盾、破除体制机制障碍。无论深化国资国企改革，还是促进民营经济发展，都要全面落实政策规定，注重典型引路，既解决共性问题又解决个性问题。要积极融入全国统一大市场建设，营造市场化、法治化、国际化一流营商环境，建设更高水平开放型经济新体制。</w:t>
      </w:r>
    </w:p>
    <w:p w14:paraId="73D418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保障国家粮食安全，是农业大省、粮食大省的政治责任。吉林要以发展现代化大农业为主攻方向，完善强农惠农富农支持制度，统筹发展科技农业、绿色农业、质量农业、品牌农业。要积极发展生态养殖，加强农产品精深加工和食品细加工，做足做活“粮头食尾”、“畜头肉尾”、“农头工尾”文章，构建多元化食物供给体系。要统筹谋划城乡空间布局、产业发展、公共服务、基础设施建设，推动兴业、强县、富民一体发展，促进城乡共同繁荣。要巩固拓展脱贫攻坚成果，加强和创新基层治理，提高文明乡风建设水平，打造平安法治乡村和宜居宜业和美乡村。</w:t>
      </w:r>
    </w:p>
    <w:p w14:paraId="44F7F5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吉林是多民族聚居地区，要全面贯彻新时代党的民族理论和民族政策，全面贯彻党的宗教工作基本方针，着力推进中华民族共同体建设，促进各民族交往交流交融，引导各族群众树立正确的国家观、历史观、民族观、文化观、宗教观，着力开创民族团结进步新局面。要深入推进兴边富民行动，因地制宜发展边境贸易、特色产业。</w:t>
      </w:r>
    </w:p>
    <w:p w14:paraId="1E534D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习近平指出，统筹发展和安全，任何时候都必须紧紧抓在手上。要落实防范化解重点领域风险的各项举措，加强对自然灾害的预防预警和应对，全面排查和消除安全生产隐患，维护社会大局稳定。</w:t>
      </w:r>
    </w:p>
    <w:p w14:paraId="4D3C50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高质量发展需要高质量党建来引领。要树立正确用人导向和工作导向，引导各级干部特别是领导干部践行正确政绩观，增强本领、担当作为、争创佳绩。要巩固拓展党纪学习教育成果，坚持党性党风党纪一起抓、正风肃纪反腐相贯通，完善权力配置运行的制约和监督机制，持续整治形式主义为基层减负，持续整治群众身边不正之风和腐败问题，推动干部在遵规守纪、清正廉洁的前提下大胆干事。</w:t>
      </w:r>
    </w:p>
    <w:p w14:paraId="45FA75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中共中央政治局常委、中央办公厅主任蔡奇出席汇报会。</w:t>
      </w:r>
    </w:p>
    <w:p w14:paraId="3E4A87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何立峰、王小洪及中央和国家机关有关部门负责同志参加汇报会。</w:t>
      </w:r>
    </w:p>
    <w:p w14:paraId="523C75A0">
      <w:pPr>
        <w:pStyle w:val="9"/>
        <w:keepNext w:val="0"/>
        <w:keepLines w:val="0"/>
        <w:widowControl/>
        <w:suppressLineNumbers w:val="0"/>
        <w:shd w:val="clear" w:fill="FFFFFF"/>
        <w:spacing w:before="225" w:beforeAutospacing="0" w:after="225" w:afterAutospacing="0" w:line="510"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67DDC1D7">
      <w:pPr>
        <w:pStyle w:val="2"/>
        <w:shd w:val="clear" w:color="auto" w:fill="FFFFFF"/>
        <w:spacing w:before="62" w:beforeLines="20" w:beforeAutospacing="0" w:after="62" w:afterLines="20" w:afterAutospacing="0" w:line="360" w:lineRule="auto"/>
        <w:rPr>
          <w:rFonts w:hint="default"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4</w:t>
      </w:r>
    </w:p>
    <w:p w14:paraId="4F04E9BC">
      <w:pPr>
        <w:jc w:val="center"/>
        <w:rPr>
          <w:rFonts w:hint="eastAsia" w:ascii="方正公文小标宋" w:hAnsi="方正公文小标宋" w:eastAsia="方正公文小标宋" w:cs="方正公文小标宋"/>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color w:val="000000" w:themeColor="text1"/>
          <w:sz w:val="36"/>
          <w:szCs w:val="36"/>
          <w14:textFill>
            <w14:solidFill>
              <w14:schemeClr w14:val="tx1"/>
            </w14:solidFill>
          </w14:textFill>
        </w:rPr>
        <w:t>健全全面从严治党体系※</w:t>
      </w:r>
    </w:p>
    <w:p w14:paraId="37E007EB">
      <w:pPr>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习近平</w:t>
      </w:r>
    </w:p>
    <w:p w14:paraId="1BCBD11D">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今天进行二十届中央政治局第十五次集体学习，内容是健全全面从严治党体系，目的是总结新时代以来全面从严治党体系建设取得的成就，分析面临的新形势新任务，研究健全全面从严治党体系的思路和举措。</w:t>
      </w:r>
    </w:p>
    <w:p w14:paraId="0DF689E3">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  再过几天就是我们党103周年诞辰，我代表党中央，向全国广大共产党员致以节日的问候！</w:t>
      </w:r>
    </w:p>
    <w:p w14:paraId="364CBFF2">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党的十八大以来，我们坚定不移推进全面从严治党，取得一系列理论创新、实践创新、制度创新成果，构建起全面从严治党体系，开辟了百年大党自我革命新境界。广大党员、干部、群众对全面从严治党衷心拥护，对取得的成效高度认可。同时也要看到，党内存在的思想不纯、组织不纯、作风不纯等突出问题尚未得到根本解决，反腐败斗争形势依然严峻复杂，而且新情况新问题不断涌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3186A48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在国家治理体系中，我们党居于总揽全局、协调各方的领导核心地位。要保证权力正确行使、规范运行，提高党的执政能力和领导水平，就必须切实做到党和国家事业拓展到哪里、党的建设就覆盖到哪里。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3A96F02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一，健全上下贯通、执行有力的组织体系。党的领导、管党治党各项工作要落到实处，党的中央组织、地方组织、基层组织都必须坚强有力、顺畅运转。只有党的组织体系严密起来，党的各级组织政治功能和组织功能充分发挥出来，全面从严治党才能持续向纵深推进。</w:t>
      </w:r>
    </w:p>
    <w:p w14:paraId="3454E51F">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严密党的组织体系，关键是坚持党中央权威和集中统一领导，根本在做到“两个维护”。要完善党中央重大决策部署落实机制，及时发现和解决“拦路虎”、“中梗阻”、“断头路”等问题，确保党中央政令畅通、令行禁止。要坚持和完善党建工作领导体制和组织管理体制，形成一级抓一级、抓好本级带下级、大抓基层强基础的工作格局，推动各层级各领域党组织全面过硬。要坚持补短板、填空白与提质量、强功能并举，大力推进党建引领基层治理，持续整顿软弱涣散基层党组织，切实提高基层党组织领导基层治理能力。要适应经济社会深刻变革，探索加强新经济组织、新社会组织、新就业群体党建工作，创新党组织设置和活动方式，有效破解党建工作谁负责、党组织怎么建、如何起作用、对党员如何教育管理等难题，扩大党在新兴领域的号召力凝聚力影响力。要善于运用互联网技术和信息化手段开展党建工作，努力实现党的组织和党的工作线下线上全覆盖。</w:t>
      </w:r>
    </w:p>
    <w:p w14:paraId="4CA0FA18">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二，健全固本培元、凝心铸魂的教育体系。掌握科学理论、夯实思想根基，全面从严治党才有坚实支撑。必须抓好思想建设这个基础，坚持不懈推进党的创新理论武装，持之以恒加强党性教育，引导党员、干部把全面从严治党战略方针转化为自觉行动。</w:t>
      </w:r>
    </w:p>
    <w:p w14:paraId="5AFAA580">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党的十八大以来，我们坚持以理论学习为主线，接续开展党内集中教育，有效提升了全党马克思主义水平，有力促进了全党政治上、思想上、行动上的统一。要不断创新理论武装的方式方法，坚持经常性教育和集中性教育相结合、理论武装和实践运用相结合、强党性和增本领相结合，健全落实以学铸魂、以学增智、以学正风、以学促干长效机制。要健全党委（党组）理论学习中心组学习、基层党组织理论学习制度，完善党校（行政学院）、干部学院理论培训质量评估和动态优化机制，加强教材体系建设，推动党员、干部把党的创新理论转化为坚定理想信念、强大精神动力和出色工作业绩。</w:t>
      </w:r>
    </w:p>
    <w:p w14:paraId="6E6D96C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三，健全精准发力、标本兼治的监管体系。推进全面从严治党，重在真管真严，要在精准施治。要密切关注和分析研判党情党风新动向，坚持奔着问题去、对着根源治，既治标又治本，提高管党治党的精准性、实效性。</w:t>
      </w:r>
    </w:p>
    <w:p w14:paraId="4A9DB90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要坚持党性党风党纪一起抓、治病强身相结合，改进党员管理机制，完善从严管理监督干部机制，健全正风肃纪常态化机制，完善一体推进不敢腐、不能腐、不想腐工作机制，通过全方位、全过程、全周期从严治理，把严的要求体现到管党治党各方面各环节，落实到党的各级组织和全体党员身上。</w:t>
      </w:r>
    </w:p>
    <w:p w14:paraId="19874DDB">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要坚持党的自我监督和人民监督相结合，促进各类监督贯通协调，健全党统一领导、全面覆盖、权威高效的监督体系。要突出监督重点，着力抓好政治监督、领导班子特别是“一把手”监督、“三重一大”事项监督以及权力集中、资金密集、资源富集等重点领域的监督，切实让特权现象和腐败问题无所遁形。</w:t>
      </w:r>
    </w:p>
    <w:p w14:paraId="6AC9D48F">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四，健全科学完备、有效管用的制度体系。全面从严治党政治性、原则性强，必须有一套科学完备的制度来规范。制度建设要与管党治党需要相适应、与党的各项建设相配套，全方位织密制度的笼子。同时，也要防止制度过于烦琐、陷入“制度陷阱”。要加强系统集成，使各项制度成为有机整体，避免出现相互割裂、相互掣肘、碎片化现象。</w:t>
      </w:r>
    </w:p>
    <w:p w14:paraId="75909659">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要深化党内法规制度建设改革，做好顶层设计、查漏补缺、提质增效文章。要面向实践需要，尊重基层首创精神，及时将好经验好做法上升为制度，使制度更加切合实际。要强化制度治党、依规治党的高度自觉，着力提高制度执行力，推动全面从严治党在法规制度轨道上向纵深发展。</w:t>
      </w:r>
    </w:p>
    <w:p w14:paraId="1F7F0E1D">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  第五，健全主体明确、要求清晰的责任体系。全面从严治党是全党的共同责任，必须分层分类建立健全责任体系，以明确责任、压实责任推动各级党组织和广大党员、干部知责、担责、履责。</w:t>
      </w:r>
    </w:p>
    <w:p w14:paraId="1B9FFCE5">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要围绕加强对管党治党的领导、选好用好干部、强化权力运行监督制约、维护群众利益等，明确党委（党组）全面从严治党主体责任；围绕高效监督、从严执纪、精准问责等，明确各级纪委的监督责任；围绕抓好班子、带好队伍、推动落实，明确党委（党组）书记第一责任人责任；结合职责任务分工，按照“一岗双责”要求，明确领导班子其他成员的管党治党责任；围绕严于自律和互相监督、互相提醒帮助，结合党员、干部岗位特点和工作实际，明确党员、干部的具体责任。要健全精准科学的问责机制，层层传导压力，以责任主体到位、责任要求到位、考核问责到位，推动管党治党责任落实到位。</w:t>
      </w:r>
    </w:p>
    <w:p w14:paraId="15FE9340">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12E8BB4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  ※这是习近平总书记2024年6月27日在二十届中央政治局第十五次集体学习时的讲话。</w:t>
      </w:r>
    </w:p>
    <w:p w14:paraId="4BEDD562">
      <w:pPr>
        <w:rPr>
          <w:rFonts w:hint="eastAsia" w:ascii="仿宋_GB2312" w:hAnsi="仿宋_GB2312" w:eastAsia="仿宋_GB2312" w:cs="仿宋_GB2312"/>
          <w:color w:val="000000" w:themeColor="text1"/>
          <w:sz w:val="32"/>
          <w:szCs w:val="32"/>
          <w14:textFill>
            <w14:solidFill>
              <w14:schemeClr w14:val="tx1"/>
            </w14:solidFill>
          </w14:textFill>
        </w:rPr>
      </w:pPr>
    </w:p>
    <w:p w14:paraId="0E3AC9C9">
      <w:pPr>
        <w:pStyle w:val="2"/>
        <w:shd w:val="clear" w:color="auto" w:fill="FFFFFF"/>
        <w:spacing w:before="62" w:beforeLines="20" w:beforeAutospacing="0" w:after="62" w:afterLines="20" w:afterAutospacing="0" w:line="360" w:lineRule="auto"/>
        <w:ind w:firstLine="640"/>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pPr>
    </w:p>
    <w:p w14:paraId="0B16C1A5">
      <w:pPr>
        <w:pStyle w:val="2"/>
        <w:shd w:val="clear" w:color="auto" w:fill="FFFFFF"/>
        <w:spacing w:before="62" w:beforeLines="20" w:beforeAutospacing="0" w:after="62" w:afterLines="20" w:afterAutospacing="0" w:line="360" w:lineRule="auto"/>
        <w:ind w:firstLine="640"/>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pPr>
    </w:p>
    <w:p w14:paraId="2396B2B5">
      <w:pPr>
        <w:pStyle w:val="2"/>
        <w:shd w:val="clear" w:color="auto" w:fill="FFFFFF"/>
        <w:spacing w:before="62" w:beforeLines="20" w:beforeAutospacing="0" w:after="62" w:afterLines="20" w:afterAutospacing="0" w:line="360" w:lineRule="auto"/>
        <w:ind w:left="0" w:leftChars="0" w:firstLine="0" w:firstLineChars="0"/>
        <w:rPr>
          <w:rFonts w:hint="default"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5</w:t>
      </w:r>
    </w:p>
    <w:p w14:paraId="35B9C3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习近平在二十届中央纪委四次全会上发表重要讲话强调</w:t>
      </w:r>
    </w:p>
    <w:p w14:paraId="176B2B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坚持用改革精神和严的标准管党治党 坚决打好反腐败斗争攻坚战持久战总体战</w:t>
      </w:r>
    </w:p>
    <w:p w14:paraId="6936EB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iCs w:val="0"/>
          <w:caps w:val="0"/>
          <w:color w:val="000000" w:themeColor="text1"/>
          <w:spacing w:val="0"/>
          <w:sz w:val="36"/>
          <w:szCs w:val="36"/>
          <w:shd w:val="clear" w:fill="FFFFFF"/>
          <w14:textFill>
            <w14:solidFill>
              <w14:schemeClr w14:val="tx1"/>
            </w14:solidFill>
          </w14:textFill>
        </w:rPr>
      </w:pPr>
    </w:p>
    <w:p w14:paraId="5DFC06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326E90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中共中央政治局常委李强、赵乐际、王沪宁、蔡奇、丁薛祥出席会议。中共中央政治局常委、中央纪律检查委员会书记李希主持会议。</w:t>
      </w:r>
    </w:p>
    <w:p w14:paraId="56D08D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03470E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19F82A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0EB5CB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06DE4C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29D1C7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3906E7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1BF81C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要强化全面从严治党主体责任和监督责任。党委要主动抓、主动管，纪委要把专责监督履行好，聚焦主责、干好主业，各责任主体都要知责、担责、履责。要优化责任落实考评机制，对失职失责精准科学问责。</w:t>
      </w:r>
    </w:p>
    <w:p w14:paraId="748C72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1EB877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36DF1D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1C4068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宋体" w:cs="宋体"/>
          <w:i w:val="0"/>
          <w:iCs w:val="0"/>
          <w:caps w:val="0"/>
          <w:color w:val="000000" w:themeColor="text1"/>
          <w:spacing w:val="0"/>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　　</w:t>
      </w:r>
    </w:p>
    <w:p w14:paraId="61B77FF4">
      <w:pPr>
        <w:rPr>
          <w:color w:val="000000" w:themeColor="text1"/>
          <w:sz w:val="32"/>
          <w:szCs w:val="32"/>
          <w14:textFill>
            <w14:solidFill>
              <w14:schemeClr w14:val="tx1"/>
            </w14:solidFill>
          </w14:textFill>
        </w:rPr>
      </w:pPr>
    </w:p>
    <w:p w14:paraId="15C277F9">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EDE1AD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1B17C81F">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23198149">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0DA77C06">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8946A32">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425FC871">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16055A5">
      <w:pPr>
        <w:pStyle w:val="2"/>
        <w:shd w:val="clear" w:color="auto" w:fill="FFFFFF"/>
        <w:spacing w:before="62" w:beforeLines="20" w:beforeAutospacing="0" w:after="62" w:afterLines="20" w:afterAutospacing="0" w:line="360" w:lineRule="auto"/>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6</w:t>
      </w:r>
    </w:p>
    <w:p w14:paraId="6987E398">
      <w:pPr>
        <w:keepNext w:val="0"/>
        <w:keepLines w:val="0"/>
        <w:widowControl/>
        <w:suppressLineNumbers w:val="0"/>
        <w:jc w:val="center"/>
        <w:rPr>
          <w:rFonts w:hint="eastAsia" w:ascii="方正小标宋简体" w:hAnsi="方正小标宋简体" w:eastAsia="方正小标宋简体" w:cs="方正小标宋简体"/>
          <w:b w:val="0"/>
          <w:bCs w:val="0"/>
          <w:color w:val="000000" w:themeColor="text1"/>
          <w:kern w:val="0"/>
          <w:sz w:val="36"/>
          <w:szCs w:val="36"/>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val="en-US" w:eastAsia="zh-CN" w:bidi="ar"/>
          <w14:textFill>
            <w14:solidFill>
              <w14:schemeClr w14:val="tx1"/>
            </w14:solidFill>
          </w14:textFill>
        </w:rPr>
        <w:t>习近平同党外人士共迎新春代表中共中央，向各民主党派、工商联和无党派人士，向统一战线广大成员，致以诚挚问候和新春祝福</w:t>
      </w:r>
    </w:p>
    <w:p w14:paraId="60C398D8">
      <w:pPr>
        <w:ind w:left="0" w:leftChars="0"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中华民族传统节日乙巳蛇年春节即将到来之际，中共中央总书记、国家主席、中央军委主席习近平20日下午在人民大会堂同各民主党派中央、全国工商联负责人和无党派人士代表欢聚一堂，共迎佳节。习近平代表中共中央，向各民主党派、工商联和无党派人士，向统一战线广大成员，致以诚挚问候和新春祝福。</w:t>
      </w:r>
    </w:p>
    <w:p w14:paraId="5599DC61">
      <w:pPr>
        <w:ind w:left="0" w:leftChars="0" w:firstLine="640" w:firstLineChars="200"/>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他强调，2024年是我们攻坚克难、砥砺前行的一年。一年来，中共中央团结带领全党全国各族人民，沉着应变、综合施策，顺利完成经济社会发展主要目标任务，中国式现代化迈出新的坚实步伐。我们引导各级各方面正确把握有利条件和不利因素，保持了战略定力，增强了必胜信心。我们有效落实各项存量政策，加力推出一揽子增量政策，扎实推动高质量发展，我国经济回暖向好，国内生产总值增长5%。我们加强自主创新，在科技前沿实现一系列新突破，有力推动了新质生产力发展。我们进一步全面深化改革，注重各项事业协调并进，民生保障扎实有力，人民群众有了更多获得感。我们统筹发展和安全，社会大局保持稳定。我们深入推进中国特色大国外交，为维护世界和平稳定、促进人类发展进步注入更多正能量。我们扎实开展党纪学习教育，坚定不移正风肃纪反腐，党风政风持续好转。这些成绩的取得，是中国共产党坚强领导的结果，也是包括各民主党派、工商联和无党派人士在内的全国各族人民团结奋斗、顽强拼搏的结果。</w:t>
      </w:r>
    </w:p>
    <w:p w14:paraId="6A4F64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指出，2024年也是多党合作事业守正创新、蓬勃发展的一年。各民主党派和无党派人士全面贯彻中共中央决策部署，聚焦推进中国式现代化，积极建言献策，加强民主监督，为中共中央科学决策、有效施策发挥了积极作用。全国工商联助推落实促进民营经济发展壮大支持政策，为促进非公有制经济健康发展、非公有制经济人士健康成长做了大量工作。他代表中共中央，向大家表示衷心感谢！</w:t>
      </w:r>
    </w:p>
    <w:p w14:paraId="3A1E1F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强调，2025年是“十四五”规划收官之年。要坚持稳中求进工作总基调，实施更加积极有为的宏观政策，聚精会神抓好高质量发展，推动高水平科技自立自强，保持经济社会发展良好势头，圆满完成“十四五”规划目标任务，为“十五五”良好开局打牢基础。各民主党派、工商联和无党派人士要围绕中心、服务大局，发挥各自优势，更加广泛地凝聚人心、凝聚共识、凝聚智慧、凝聚力量。</w:t>
      </w:r>
    </w:p>
    <w:p w14:paraId="40108BB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　　习近平向各民主党派、工商联和无党派人士提出3点希望。一是提高政治站位，进一步画好同心圆。牢牢把握中国共产党领导这个中国新型政党制度的根本特征，深入学习新时代中国特色社会主义思想，多做强信心、聚民心、暖人心、筑同心的工作，切实把各方面积极因素转化为发展成效。二是紧扣中心工作，积极献策出力。紧紧围绕进一步全面深化改革、推动高质量发展、制定“十五五”规划建议等深入调研议政，继续聚焦长江生态环境保护重点难点问题开展民主监督。全国工商联要引导民营经济人士保持创业热情、提振发展信心，引导民营企业建立和完善中国特色现代企业制度、努力实现高质量发展。三是加强自身建设，提高履职能力。突出政治引领，引导激励广大成员不忘初心使命，赓续优良传统，汲取奋进力量。巩固深化纪律学习教育成果，持续落实中共中央八项规定精神推动转变作风，巩固发展良好政治生态。</w:t>
      </w:r>
    </w:p>
    <w:p w14:paraId="08ADBBBE">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1A9007EB">
      <w:pP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p>
    <w:p w14:paraId="2053A7F5">
      <w:pPr>
        <w:rPr>
          <w:rFonts w:hint="eastAsia" w:ascii="仿宋_GB2312" w:hAnsi="仿宋_GB2312" w:eastAsia="仿宋_GB2312" w:cs="仿宋_GB2312"/>
          <w:color w:val="000000" w:themeColor="text1"/>
          <w:sz w:val="32"/>
          <w:szCs w:val="32"/>
          <w14:textFill>
            <w14:solidFill>
              <w14:schemeClr w14:val="tx1"/>
            </w14:solidFill>
          </w14:textFill>
        </w:rPr>
      </w:pPr>
    </w:p>
    <w:p w14:paraId="0A526C9A">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3620163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69F5AF6">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BB05B2C">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49E17538">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60F50A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C6D83F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497DF77">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876B4D1">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A59D868">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4CB6C05B">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32AE5F0A">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539C64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7637FE4B">
      <w:pPr>
        <w:pStyle w:val="2"/>
        <w:shd w:val="clear" w:color="auto" w:fill="FFFFFF"/>
        <w:spacing w:before="62" w:beforeLines="20" w:beforeAutospacing="0" w:after="62" w:afterLines="20" w:afterAutospacing="0" w:line="360" w:lineRule="auto"/>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7</w:t>
      </w:r>
    </w:p>
    <w:p w14:paraId="2087190E">
      <w:pPr>
        <w:jc w:val="center"/>
        <w:rPr>
          <w:rFonts w:hint="eastAsia" w:ascii="方正公文小标宋" w:hAnsi="方正公文小标宋" w:eastAsia="方正公文小标宋" w:cs="方正公文小标宋"/>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color w:val="000000" w:themeColor="text1"/>
          <w:sz w:val="36"/>
          <w:szCs w:val="36"/>
          <w14:textFill>
            <w14:solidFill>
              <w14:schemeClr w14:val="tx1"/>
            </w14:solidFill>
          </w14:textFill>
        </w:rPr>
        <w:t>《求是》杂志发表习近平总书记重要文章</w:t>
      </w:r>
    </w:p>
    <w:p w14:paraId="2984E125">
      <w:pPr>
        <w:jc w:val="center"/>
        <w:rPr>
          <w:rFonts w:hint="eastAsia" w:ascii="方正公文小标宋" w:hAnsi="方正公文小标宋" w:eastAsia="方正公文小标宋" w:cs="方正公文小标宋"/>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color w:val="000000" w:themeColor="text1"/>
          <w:sz w:val="36"/>
          <w:szCs w:val="36"/>
          <w14:textFill>
            <w14:solidFill>
              <w14:schemeClr w14:val="tx1"/>
            </w14:solidFill>
          </w14:textFill>
        </w:rPr>
        <w:t>注重家庭，注重家教，注重家风</w:t>
      </w:r>
    </w:p>
    <w:p w14:paraId="615F3B88">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习近平</w:t>
      </w:r>
    </w:p>
    <w:p w14:paraId="6951E1E3">
      <w:pPr>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color w:val="000000" w:themeColor="text1"/>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中华民族历来重视家庭。正所谓“天下之本在家”。尊老爱幼、妻贤夫安，母慈子孝、兄友弟恭，耕读传家、</w:t>
      </w:r>
      <w:r>
        <w:rPr>
          <w:rFonts w:hint="eastAsia" w:ascii="仿宋_GB2312" w:hAnsi="仿宋_GB2312" w:eastAsia="仿宋_GB2312" w:cs="仿宋_GB2312"/>
          <w:color w:val="000000" w:themeColor="text1"/>
          <w:sz w:val="32"/>
          <w:szCs w:val="32"/>
          <w14:textFill>
            <w14:solidFill>
              <w14:schemeClr w14:val="tx1"/>
            </w14:solidFill>
          </w14:textFill>
        </w:rPr>
        <w:t>勤俭持家，知书达礼、遵纪守法，家和万事兴等中华民族传统家庭美德，铭记在中国人的心灵中，融入中国人的血脉中，是支撑中华民族生生不息、薪火相传的重要精神力量，是家庭文明建设的宝贵精神财富。</w:t>
      </w:r>
    </w:p>
    <w:p w14:paraId="19F705F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随着我国改革开放不断深入，随着我国经济社会发展不断推进，随着我国人民生活水平不断提高，城乡家庭的结构和生活方式发生了新变化。但是，无论时代如何变化，无论经济社会如何发展，对一个社会来说，家庭的生活依托都不可替代，家庭的社会功能都不可替代，家庭的文明作用都不可替代。无论过去、现在还是将来，绝大多数人都生活在家庭之中。我们要重视家庭文明建设，努力使千千万万个家庭成为国家发展、民族进步、社会和谐的重要基点，成为人们梦想启航的地方。这里，我给大家提几点希望。</w:t>
      </w:r>
    </w:p>
    <w:p w14:paraId="21D3DF8B">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一，希望大家注重家庭。家庭是社会的细胞。家庭和睦则社会安定，家庭幸福则社会祥和，家庭文明则社会文明。历史和现实告诉我们，家庭的前途命运同国家和民族的前途命运紧密相连。我们要认识到，千家万户都好，国家才能好，民族才能好。国家富强，民族复兴，人民幸福，不是抽象的，最终要体现在千千万万个家庭都幸福美满上，体现在亿万人民生活不断改善上。同时，我们还要认识到，国家好，民族好，家庭才能好。当前，全党全国各族人民正在实现“两个一百年”奋斗目标、实现中华民族伟大复兴中国梦的新长征路上砥砺前行。只有实现中华民族伟大复兴的中国梦，家庭梦才能梦想成真。中国人历来讲求精忠报国，革命战争年代母亲教儿打东洋、妻子送郎上战场，社会主义建设时期先大家后小家、为大家舍小家，都体现着向上的家庭追求，体现着高尚的家国情怀。</w:t>
      </w:r>
    </w:p>
    <w:p w14:paraId="2E8B9829">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  广大家庭都要把爱家和爱国统一起来，把实现家庭梦融入民族梦之中，心往一处想，劲往一处使，汇聚起实现“两个一百年”奋斗目标、实现中华民族伟大复兴中国梦的磅礴力量。</w:t>
      </w:r>
    </w:p>
    <w:p w14:paraId="7C87E67B">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二，希望大家注重家教。家庭是人生的第一个课堂，父母是孩子的第一任老师。孩子们从牙牙学语起就开始接受家教，有什么样的家教，就有什么样的人。家庭教育涉及很多方面，但最重要的是品德教育，是如何做人的教育。也就是古人说的“爱子，教之以义方”，“爱之不以道，适所以害之也”。青少年是家庭的未来和希望，更是国家的未来和希望。古人都知道，养不教，父之过。家长应该担负起教育后代的责任。家长特别是父母对子女的影响很大，往往可以影响一个人的一生。中国古代流传下来的孟母三迁、岳母刺字、画荻教子讲的就是这样的故事。我从小就看我妈妈给我买的小人书《岳飞传》，有十几本，其中一本就是讲“岳母刺字”，精忠报国在我脑海中留下的印象很深。作为父母和家长，应该把美好的道德观念从小就传递给孩子，引导他们有做人的气节和骨气，帮助他们形成美好心灵，促使他们健康成长，长大后成为对国家和人民有用的人。</w:t>
      </w:r>
    </w:p>
    <w:p w14:paraId="62D57A22">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广大家庭都要重言传、重身教，教知识、育品德，身体力行、耳濡目染，帮助孩子扣好人生的第一粒扣子，迈好人生的第一个台阶。要在家庭中培育和践行社会主义核心价值观，引导家庭成员特别是下一代热爱党、热爱祖国、热爱人民、热爱中华民族。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14:paraId="0B34F055">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第三，希望大家注重家风。家风是社会风气的重要组成部分。家庭不只是人们身体的住处，更是人们心灵的归宿。家风好，就能家道兴盛、和顺美满；家风差，难免殃及子孙、贻害社会，正所谓“积善之家，必有余庆；积不善之家，必有余殃”。诸葛亮诫子格言、颜氏家训、朱子家训等，都是在倡导一种家风。毛泽东、周恩来、朱德同志等老一辈革命家都高度重视家风。我看了很多革命烈士留给子女的遗言，谆谆嘱托，殷殷希望，十分感人。</w:t>
      </w:r>
    </w:p>
    <w:p w14:paraId="72052162">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广大家庭都要弘扬优良家风，以千千万万家庭的好家风支撑起全社会的好风气。特别是各级领导干部要带头抓好家风。《礼记·大学》中说：“所谓治国必先齐其家者，其家不可教而能教人者，无之。”领导干部的家风，不仅关系自己的家庭，而且关系党风政风。各级领导干部特别是高级干部要继承和弘扬中华优秀传统文化，继承和弘扬革命前辈的红色家风，向焦裕禄、谷文昌、杨善洲等同志学习，做家风建设的表率，把修身、齐家落到实处。各级领导干部要保持高尚道德情操和健康生活情趣，严格要求亲属子女，过好亲情关，教育他们树立遵纪守法、艰苦朴素、自食其力的良好观念，明白见利忘义、贪赃枉法都是不道德的事情，要为全社会做表率。</w:t>
      </w:r>
    </w:p>
    <w:p w14:paraId="37A4A086">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  今天受到表彰的家庭，要珍惜荣誉、再接再厉，带动全国千千万万个家庭行动起来，共同为促进家庭和睦、亲人相爱、下一代健康成长、老年人老有所养而努力，共同为提高全社会文明程度而努力。</w:t>
      </w:r>
    </w:p>
    <w:p w14:paraId="724029C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各级党委和政府要充分认识家庭文明建设的重要性，负起领导责任，切实把家庭文明建设摆上议事日程。工会、共青团、妇联等群众团体要结合自身特点，积极组织开展家庭文明建设活动。各方面要满腔热情关心和帮助生活困难的家庭，帮助他们排忧解难。精神文明建设工作部门要发挥统筹、协调、指导、督促作用，动员社会各界广泛参与，推动形成爱国爱家、相亲相爱、向上向善、共建共享的社会主义家庭文明新风尚。</w:t>
      </w:r>
    </w:p>
    <w:p w14:paraId="00BA1B8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  ※这是习近平总书记2016年12月12日在会见第一届全国文明家庭代表时讲话的一部分。</w:t>
      </w:r>
    </w:p>
    <w:sectPr>
      <w:footerReference r:id="rId4" w:type="default"/>
      <w:pgSz w:w="11906" w:h="16838"/>
      <w:pgMar w:top="993" w:right="1700" w:bottom="113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A1BFA13A-61ED-4B14-A8E4-ACB915ED9470}"/>
  </w:font>
  <w:font w:name="方正小标宋_GBK">
    <w:panose1 w:val="03000509000000000000"/>
    <w:charset w:val="86"/>
    <w:family w:val="script"/>
    <w:pitch w:val="default"/>
    <w:sig w:usb0="00000001" w:usb1="080E0000" w:usb2="00000000" w:usb3="00000000" w:csb0="00040000" w:csb1="00000000"/>
    <w:embedRegular r:id="rId2" w:fontKey="{E60FC691-8901-4B16-A4AB-51214A566450}"/>
  </w:font>
  <w:font w:name="仿宋_GB2312">
    <w:panose1 w:val="02010609030101010101"/>
    <w:charset w:val="86"/>
    <w:family w:val="modern"/>
    <w:pitch w:val="default"/>
    <w:sig w:usb0="00000001" w:usb1="080E0000" w:usb2="00000000" w:usb3="00000000" w:csb0="00040000" w:csb1="00000000"/>
    <w:embedRegular r:id="rId3" w:fontKey="{A7F8AD9E-3D25-435E-B988-2EFDF7F2DE99}"/>
  </w:font>
  <w:font w:name="方正小标宋简体">
    <w:panose1 w:val="03000509000000000000"/>
    <w:charset w:val="86"/>
    <w:family w:val="script"/>
    <w:pitch w:val="default"/>
    <w:sig w:usb0="00000001" w:usb1="080E0000" w:usb2="00000000" w:usb3="00000000" w:csb0="00040000" w:csb1="00000000"/>
    <w:embedRegular r:id="rId4" w:fontKey="{B4410C0E-0634-4562-A168-469258844B6B}"/>
  </w:font>
  <w:font w:name="方正公文小标宋">
    <w:panose1 w:val="02000500000000000000"/>
    <w:charset w:val="86"/>
    <w:family w:val="auto"/>
    <w:pitch w:val="default"/>
    <w:sig w:usb0="A00002BF" w:usb1="38CF7CFA" w:usb2="00000016" w:usb3="00000000" w:csb0="00040001" w:csb1="00000000"/>
    <w:embedRegular r:id="rId5" w:fontKey="{F64A07BE-E140-4F98-8FAB-65A9E8A83D15}"/>
  </w:font>
  <w:font w:name="微软雅黑">
    <w:panose1 w:val="020B0503020204020204"/>
    <w:charset w:val="86"/>
    <w:family w:val="swiss"/>
    <w:pitch w:val="default"/>
    <w:sig w:usb0="80000287" w:usb1="2ACF3C50" w:usb2="00000016" w:usb3="00000000" w:csb0="0004001F" w:csb1="00000000"/>
    <w:embedRegular r:id="rId6" w:fontKey="{76C90E82-217B-4679-ACFE-9DBFED391ABD}"/>
  </w:font>
  <w:font w:name="方正仿宋_GB2312">
    <w:panose1 w:val="02000000000000000000"/>
    <w:charset w:val="86"/>
    <w:family w:val="auto"/>
    <w:pitch w:val="default"/>
    <w:sig w:usb0="A00002BF" w:usb1="184F6CFA" w:usb2="00000012" w:usb3="00000000" w:csb0="00040001" w:csb1="00000000"/>
    <w:embedRegular r:id="rId7" w:fontKey="{DDD1FAF4-84C3-4209-A2BC-C015AD156790}"/>
  </w:font>
  <w:font w:name="楷体_GB2312">
    <w:panose1 w:val="02010609030101010101"/>
    <w:charset w:val="86"/>
    <w:family w:val="auto"/>
    <w:pitch w:val="default"/>
    <w:sig w:usb0="00000001" w:usb1="080E0000" w:usb2="00000000" w:usb3="00000000" w:csb0="00040000" w:csb1="00000000"/>
  </w:font>
  <w:font w:name="helvetica">
    <w:altName w:val="Jellyka - Love and Passion"/>
    <w:panose1 w:val="00000000000000000000"/>
    <w:charset w:val="00"/>
    <w:family w:val="auto"/>
    <w:pitch w:val="default"/>
    <w:sig w:usb0="00000000" w:usb1="00000000" w:usb2="00000000" w:usb3="00000000" w:csb0="00000000" w:csb1="00000000"/>
  </w:font>
  <w:font w:name="Jellyka - Love and Passion">
    <w:panose1 w:val="02000500000000000000"/>
    <w:charset w:val="00"/>
    <w:family w:val="auto"/>
    <w:pitch w:val="default"/>
    <w:sig w:usb0="800000A7" w:usb1="5000004A" w:usb2="00000000" w:usb3="00000000" w:csb0="20000111" w:csb1="41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4920">
    <w:pPr>
      <w:pStyle w:val="7"/>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218F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D218F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CDDE">
    <w:pPr>
      <w:pStyle w:val="7"/>
      <w:jc w:val="center"/>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625D">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8F625D">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jJmMzliMGRhMDNkMDRjMWQ2OWM1NTE0ZGNmNmYifQ=="/>
  </w:docVars>
  <w:rsids>
    <w:rsidRoot w:val="00BA449E"/>
    <w:rsid w:val="000024F1"/>
    <w:rsid w:val="00027834"/>
    <w:rsid w:val="000412AF"/>
    <w:rsid w:val="0005324C"/>
    <w:rsid w:val="00065F41"/>
    <w:rsid w:val="00090A6D"/>
    <w:rsid w:val="00094637"/>
    <w:rsid w:val="000B58D5"/>
    <w:rsid w:val="000D12DA"/>
    <w:rsid w:val="000D1BF9"/>
    <w:rsid w:val="000F3CCC"/>
    <w:rsid w:val="001042B6"/>
    <w:rsid w:val="00147D10"/>
    <w:rsid w:val="001505F7"/>
    <w:rsid w:val="00163D19"/>
    <w:rsid w:val="00190203"/>
    <w:rsid w:val="00193FD9"/>
    <w:rsid w:val="001A1778"/>
    <w:rsid w:val="00206FBC"/>
    <w:rsid w:val="00232BEC"/>
    <w:rsid w:val="00291090"/>
    <w:rsid w:val="00293C24"/>
    <w:rsid w:val="002C5471"/>
    <w:rsid w:val="002E1281"/>
    <w:rsid w:val="002E7E76"/>
    <w:rsid w:val="00303C3E"/>
    <w:rsid w:val="00331945"/>
    <w:rsid w:val="00362870"/>
    <w:rsid w:val="00364FC3"/>
    <w:rsid w:val="003B3AA6"/>
    <w:rsid w:val="003E5EDD"/>
    <w:rsid w:val="00405116"/>
    <w:rsid w:val="00427750"/>
    <w:rsid w:val="004631F8"/>
    <w:rsid w:val="004656B5"/>
    <w:rsid w:val="00474F56"/>
    <w:rsid w:val="00480B37"/>
    <w:rsid w:val="004D402E"/>
    <w:rsid w:val="004F31AD"/>
    <w:rsid w:val="005149A0"/>
    <w:rsid w:val="0056640D"/>
    <w:rsid w:val="005B4847"/>
    <w:rsid w:val="005C44A6"/>
    <w:rsid w:val="005E04B4"/>
    <w:rsid w:val="005F3014"/>
    <w:rsid w:val="00615D9B"/>
    <w:rsid w:val="00650107"/>
    <w:rsid w:val="00651499"/>
    <w:rsid w:val="00653F68"/>
    <w:rsid w:val="006819B4"/>
    <w:rsid w:val="006916BA"/>
    <w:rsid w:val="006A4B07"/>
    <w:rsid w:val="006D4412"/>
    <w:rsid w:val="00720082"/>
    <w:rsid w:val="0073333F"/>
    <w:rsid w:val="007676FF"/>
    <w:rsid w:val="00775B6A"/>
    <w:rsid w:val="00780498"/>
    <w:rsid w:val="007827F2"/>
    <w:rsid w:val="00786322"/>
    <w:rsid w:val="007C02F0"/>
    <w:rsid w:val="007C22F5"/>
    <w:rsid w:val="007C76AD"/>
    <w:rsid w:val="007D582B"/>
    <w:rsid w:val="007F7BA1"/>
    <w:rsid w:val="008A32B8"/>
    <w:rsid w:val="008F5DF1"/>
    <w:rsid w:val="00977BE4"/>
    <w:rsid w:val="00987752"/>
    <w:rsid w:val="009C6EFD"/>
    <w:rsid w:val="009D570F"/>
    <w:rsid w:val="00A45286"/>
    <w:rsid w:val="00A5246C"/>
    <w:rsid w:val="00A765A4"/>
    <w:rsid w:val="00A8079F"/>
    <w:rsid w:val="00AB18DF"/>
    <w:rsid w:val="00B30855"/>
    <w:rsid w:val="00B317C0"/>
    <w:rsid w:val="00B418C7"/>
    <w:rsid w:val="00B44A42"/>
    <w:rsid w:val="00B75B0F"/>
    <w:rsid w:val="00B908D2"/>
    <w:rsid w:val="00B9347C"/>
    <w:rsid w:val="00BA1235"/>
    <w:rsid w:val="00BA279C"/>
    <w:rsid w:val="00BA432B"/>
    <w:rsid w:val="00BA449E"/>
    <w:rsid w:val="00BB554D"/>
    <w:rsid w:val="00BC770B"/>
    <w:rsid w:val="00BF2A8E"/>
    <w:rsid w:val="00C00F74"/>
    <w:rsid w:val="00C15764"/>
    <w:rsid w:val="00C20411"/>
    <w:rsid w:val="00C3449D"/>
    <w:rsid w:val="00C44938"/>
    <w:rsid w:val="00C61E29"/>
    <w:rsid w:val="00C91A25"/>
    <w:rsid w:val="00CC1542"/>
    <w:rsid w:val="00CC1923"/>
    <w:rsid w:val="00CD4488"/>
    <w:rsid w:val="00CE3311"/>
    <w:rsid w:val="00D4628D"/>
    <w:rsid w:val="00D5194E"/>
    <w:rsid w:val="00D560F9"/>
    <w:rsid w:val="00D82297"/>
    <w:rsid w:val="00D91FD6"/>
    <w:rsid w:val="00D92F37"/>
    <w:rsid w:val="00DA2103"/>
    <w:rsid w:val="00DC6E8B"/>
    <w:rsid w:val="00E400E0"/>
    <w:rsid w:val="00E76F16"/>
    <w:rsid w:val="00E875E6"/>
    <w:rsid w:val="00EA30C7"/>
    <w:rsid w:val="00EC3235"/>
    <w:rsid w:val="00EE78EB"/>
    <w:rsid w:val="00F143BE"/>
    <w:rsid w:val="00F2423D"/>
    <w:rsid w:val="00F85D3B"/>
    <w:rsid w:val="00FA0F03"/>
    <w:rsid w:val="00FC3BE1"/>
    <w:rsid w:val="00FD246F"/>
    <w:rsid w:val="045521C0"/>
    <w:rsid w:val="0520140D"/>
    <w:rsid w:val="0A4F76B2"/>
    <w:rsid w:val="15B604FA"/>
    <w:rsid w:val="18A35B30"/>
    <w:rsid w:val="18D95227"/>
    <w:rsid w:val="1F0C69DD"/>
    <w:rsid w:val="204F1D62"/>
    <w:rsid w:val="2692193E"/>
    <w:rsid w:val="273A537C"/>
    <w:rsid w:val="2B1765E9"/>
    <w:rsid w:val="2E571184"/>
    <w:rsid w:val="31B45EC9"/>
    <w:rsid w:val="346A767A"/>
    <w:rsid w:val="37920A5A"/>
    <w:rsid w:val="37C34997"/>
    <w:rsid w:val="3C816240"/>
    <w:rsid w:val="3DF24765"/>
    <w:rsid w:val="3EBB4802"/>
    <w:rsid w:val="3F536D21"/>
    <w:rsid w:val="42345F39"/>
    <w:rsid w:val="42F90AD0"/>
    <w:rsid w:val="49647D7D"/>
    <w:rsid w:val="4A404346"/>
    <w:rsid w:val="4C9D4B7B"/>
    <w:rsid w:val="4D502AF2"/>
    <w:rsid w:val="505B462C"/>
    <w:rsid w:val="52D23FA9"/>
    <w:rsid w:val="565A678F"/>
    <w:rsid w:val="5B420FDA"/>
    <w:rsid w:val="60D07D7A"/>
    <w:rsid w:val="61153846"/>
    <w:rsid w:val="635C3B47"/>
    <w:rsid w:val="66E3632D"/>
    <w:rsid w:val="6CA372B3"/>
    <w:rsid w:val="6DC5678C"/>
    <w:rsid w:val="70713086"/>
    <w:rsid w:val="76D0242A"/>
    <w:rsid w:val="794C41D6"/>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6">
    <w:name w:val="Balloon Text"/>
    <w:basedOn w:val="1"/>
    <w:link w:val="19"/>
    <w:unhideWhenUsed/>
    <w:qFormat/>
    <w:uiPriority w:val="0"/>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8"/>
    <w:qFormat/>
    <w:uiPriority w:val="0"/>
    <w:pPr>
      <w:spacing w:before="240" w:after="60"/>
      <w:jc w:val="center"/>
      <w:outlineLvl w:val="0"/>
    </w:pPr>
    <w:rPr>
      <w:rFonts w:ascii="Arial" w:hAnsi="Arial" w:eastAsia="宋体" w:cs="Times New Roman"/>
      <w:b/>
      <w:szCs w:val="24"/>
    </w:rPr>
  </w:style>
  <w:style w:type="character" w:styleId="13">
    <w:name w:val="Strong"/>
    <w:basedOn w:val="12"/>
    <w:qFormat/>
    <w:uiPriority w:val="22"/>
    <w:rPr>
      <w:b/>
    </w:rPr>
  </w:style>
  <w:style w:type="character" w:styleId="14">
    <w:name w:val="Hyperlink"/>
    <w:basedOn w:val="12"/>
    <w:autoRedefine/>
    <w:qFormat/>
    <w:uiPriority w:val="0"/>
    <w:rPr>
      <w:color w:val="0000FF"/>
      <w:u w:val="single"/>
    </w:rPr>
  </w:style>
  <w:style w:type="character" w:customStyle="1" w:styleId="15">
    <w:name w:val="页眉 Char"/>
    <w:basedOn w:val="12"/>
    <w:link w:val="8"/>
    <w:qFormat/>
    <w:uiPriority w:val="99"/>
    <w:rPr>
      <w:sz w:val="18"/>
      <w:szCs w:val="18"/>
    </w:rPr>
  </w:style>
  <w:style w:type="character" w:customStyle="1" w:styleId="16">
    <w:name w:val="页脚 Char"/>
    <w:basedOn w:val="12"/>
    <w:link w:val="7"/>
    <w:autoRedefine/>
    <w:qFormat/>
    <w:uiPriority w:val="99"/>
    <w:rPr>
      <w:sz w:val="18"/>
      <w:szCs w:val="18"/>
    </w:rPr>
  </w:style>
  <w:style w:type="character" w:customStyle="1" w:styleId="17">
    <w:name w:val="标题 1 Char"/>
    <w:basedOn w:val="12"/>
    <w:link w:val="2"/>
    <w:autoRedefine/>
    <w:qFormat/>
    <w:uiPriority w:val="9"/>
    <w:rPr>
      <w:rFonts w:ascii="宋体" w:hAnsi="宋体" w:eastAsia="宋体" w:cs="宋体"/>
      <w:b/>
      <w:bCs/>
      <w:kern w:val="36"/>
      <w:sz w:val="48"/>
      <w:szCs w:val="48"/>
    </w:rPr>
  </w:style>
  <w:style w:type="character" w:customStyle="1" w:styleId="18">
    <w:name w:val="标题 2 Char"/>
    <w:basedOn w:val="12"/>
    <w:link w:val="3"/>
    <w:qFormat/>
    <w:uiPriority w:val="9"/>
    <w:rPr>
      <w:rFonts w:asciiTheme="majorHAnsi" w:hAnsiTheme="majorHAnsi" w:eastAsiaTheme="majorEastAsia" w:cstheme="majorBidi"/>
      <w:b/>
      <w:bCs/>
      <w:sz w:val="32"/>
      <w:szCs w:val="32"/>
    </w:rPr>
  </w:style>
  <w:style w:type="character" w:customStyle="1" w:styleId="19">
    <w:name w:val="批注框文本 Char"/>
    <w:basedOn w:val="12"/>
    <w:link w:val="6"/>
    <w:qFormat/>
    <w:uiPriority w:val="0"/>
    <w:rPr>
      <w:sz w:val="18"/>
      <w:szCs w:val="18"/>
    </w:rPr>
  </w:style>
  <w:style w:type="paragraph" w:customStyle="1" w:styleId="20">
    <w:name w:val="se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日期1"/>
    <w:basedOn w:val="12"/>
    <w:qFormat/>
    <w:uiPriority w:val="0"/>
  </w:style>
  <w:style w:type="character" w:customStyle="1" w:styleId="22">
    <w:name w:val="标题 3 Char"/>
    <w:basedOn w:val="12"/>
    <w:link w:val="4"/>
    <w:semiHidden/>
    <w:qFormat/>
    <w:uiPriority w:val="9"/>
    <w:rPr>
      <w:b/>
      <w:bCs/>
      <w:sz w:val="32"/>
      <w:szCs w:val="32"/>
    </w:rPr>
  </w:style>
  <w:style w:type="character" w:customStyle="1" w:styleId="23">
    <w:name w:val="日期2"/>
    <w:basedOn w:val="12"/>
    <w:autoRedefine/>
    <w:qFormat/>
    <w:uiPriority w:val="0"/>
  </w:style>
  <w:style w:type="character" w:customStyle="1" w:styleId="24">
    <w:name w:val="NormalCharacter"/>
    <w:autoRedefine/>
    <w:qFormat/>
    <w:uiPriority w:val="0"/>
    <w:rPr>
      <w:kern w:val="2"/>
      <w:sz w:val="21"/>
      <w:szCs w:val="24"/>
      <w:lang w:val="en-US" w:eastAsia="zh-CN" w:bidi="ar-SA"/>
    </w:rPr>
  </w:style>
  <w:style w:type="paragraph" w:customStyle="1" w:styleId="25">
    <w:name w:val="_Style 7"/>
    <w:basedOn w:val="1"/>
    <w:next w:val="1"/>
    <w:qFormat/>
    <w:uiPriority w:val="0"/>
    <w:pPr>
      <w:pBdr>
        <w:bottom w:val="single" w:color="auto" w:sz="6" w:space="1"/>
      </w:pBdr>
      <w:jc w:val="center"/>
    </w:pPr>
    <w:rPr>
      <w:rFonts w:ascii="Arial" w:eastAsia="宋体"/>
      <w:vanish/>
      <w:sz w:val="16"/>
    </w:rPr>
  </w:style>
  <w:style w:type="paragraph" w:customStyle="1" w:styleId="26">
    <w:name w:val="_Style 8"/>
    <w:basedOn w:val="1"/>
    <w:next w:val="1"/>
    <w:qFormat/>
    <w:uiPriority w:val="0"/>
    <w:pPr>
      <w:pBdr>
        <w:top w:val="single" w:color="auto" w:sz="6" w:space="1"/>
      </w:pBdr>
      <w:jc w:val="center"/>
    </w:pPr>
    <w:rPr>
      <w:rFonts w:ascii="Arial" w:eastAsia="宋体"/>
      <w:vanish/>
      <w:sz w:val="16"/>
    </w:rPr>
  </w:style>
  <w:style w:type="character" w:customStyle="1" w:styleId="27">
    <w:name w:val="正文文本 Char"/>
    <w:basedOn w:val="12"/>
    <w:link w:val="5"/>
    <w:semiHidden/>
    <w:qFormat/>
    <w:uiPriority w:val="0"/>
    <w:rPr>
      <w:rFonts w:ascii="仿宋" w:hAnsi="仿宋" w:eastAsia="仿宋" w:cs="仿宋"/>
      <w:snapToGrid w:val="0"/>
      <w:color w:val="000000"/>
      <w:sz w:val="24"/>
      <w:szCs w:val="24"/>
      <w:lang w:eastAsia="en-US"/>
    </w:rPr>
  </w:style>
  <w:style w:type="character" w:customStyle="1" w:styleId="28">
    <w:name w:val="标题 Char"/>
    <w:basedOn w:val="12"/>
    <w:link w:val="10"/>
    <w:qFormat/>
    <w:uiPriority w:val="0"/>
    <w:rPr>
      <w:rFonts w:ascii="Arial" w:hAnsi="Arial" w:eastAsia="宋体" w:cs="Times New Roman"/>
      <w:b/>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5990C-8F14-431A-AF52-90E3DA2A3347}">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28</Pages>
  <Words>11919</Words>
  <Characters>11982</Characters>
  <Lines>140</Lines>
  <Paragraphs>39</Paragraphs>
  <TotalTime>1271</TotalTime>
  <ScaleCrop>false</ScaleCrop>
  <LinksUpToDate>false</LinksUpToDate>
  <CharactersWithSpaces>12232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2024-05-23T01:43:00Z</dcterms:created>
  <dc:creator>张鑫</dc:creator>
  <cp:lastModifiedBy>ming。</cp:lastModifiedBy>
  <dcterms:modified xsi:type="dcterms:W3CDTF">2025-02-25T02:47:57Z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A14DEC6880874264AF9E17361327A337_13</vt:lpwstr>
  </property>
  <property fmtid="{D5CDD505-2E9C-101B-9397-08002B2CF9AE}" pid="4" name="KSOTemplateDocerSaveRecord">
    <vt:lpwstr>eyJoZGlkIjoiYTZmMjJmMzliMGRhMDNkMDRjMWQ2OWM1NTE0ZGNmNmYiLCJ1c2VySWQiOiI2MjE5NDQxOTYifQ==</vt:lpwstr>
  </property>
</Properties>
</file>